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E66753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612D0A">
        <w:rPr>
          <w:bCs/>
          <w:noProof w:val="0"/>
          <w:sz w:val="24"/>
          <w:szCs w:val="24"/>
        </w:rPr>
        <w:t>10</w:t>
      </w:r>
      <w:r w:rsidRPr="00B266B0">
        <w:rPr>
          <w:bCs/>
          <w:noProof w:val="0"/>
          <w:sz w:val="24"/>
          <w:szCs w:val="24"/>
        </w:rPr>
        <w:tab/>
      </w:r>
      <w:r w:rsidR="009A516C" w:rsidRPr="009A516C">
        <w:rPr>
          <w:bCs/>
          <w:noProof w:val="0"/>
          <w:sz w:val="24"/>
          <w:szCs w:val="24"/>
        </w:rPr>
        <w:t>R2-2005689</w:t>
      </w:r>
      <w:bookmarkStart w:id="0" w:name="_GoBack"/>
      <w:bookmarkEnd w:id="0"/>
    </w:p>
    <w:p w14:paraId="11776FA6" w14:textId="4E15AA87" w:rsidR="00A209D6" w:rsidRPr="00465587" w:rsidRDefault="00612D0A" w:rsidP="00A209D6">
      <w:pPr>
        <w:pStyle w:val="Header"/>
        <w:tabs>
          <w:tab w:val="right" w:pos="9639"/>
        </w:tabs>
        <w:rPr>
          <w:rFonts w:eastAsia="SimSun"/>
          <w:bCs/>
          <w:sz w:val="24"/>
          <w:szCs w:val="24"/>
          <w:lang w:eastAsia="zh-CN"/>
        </w:rPr>
      </w:pPr>
      <w:r>
        <w:rPr>
          <w:rFonts w:eastAsia="SimSun"/>
          <w:bCs/>
          <w:sz w:val="24"/>
          <w:szCs w:val="24"/>
          <w:lang w:eastAsia="zh-CN"/>
        </w:rPr>
        <w:t xml:space="preserve">June </w:t>
      </w:r>
      <w:r w:rsidR="00782C47">
        <w:rPr>
          <w:rFonts w:eastAsia="SimSun"/>
          <w:bCs/>
          <w:sz w:val="24"/>
          <w:szCs w:val="24"/>
          <w:lang w:eastAsia="zh-CN"/>
        </w:rPr>
        <w:t>1</w:t>
      </w:r>
      <w:r>
        <w:rPr>
          <w:rFonts w:eastAsia="SimSun"/>
          <w:bCs/>
          <w:sz w:val="24"/>
          <w:szCs w:val="24"/>
          <w:lang w:eastAsia="zh-CN"/>
        </w:rPr>
        <w:t>-</w:t>
      </w:r>
      <w:r w:rsidR="00782C47">
        <w:rPr>
          <w:rFonts w:eastAsia="SimSun"/>
          <w:bCs/>
          <w:sz w:val="24"/>
          <w:szCs w:val="24"/>
          <w:lang w:eastAsia="zh-CN"/>
        </w:rPr>
        <w:t>12</w:t>
      </w:r>
      <w:r>
        <w:rPr>
          <w:rFonts w:eastAsia="SimSun"/>
          <w:bCs/>
          <w:sz w:val="24"/>
          <w:szCs w:val="24"/>
          <w:lang w:eastAsia="zh-CN"/>
        </w:rPr>
        <w:t>,</w:t>
      </w:r>
      <w:r w:rsidR="00216A43" w:rsidRPr="00216A43">
        <w:rPr>
          <w:rFonts w:eastAsia="SimSun"/>
          <w:bCs/>
          <w:sz w:val="24"/>
          <w:szCs w:val="24"/>
          <w:lang w:eastAsia="zh-CN"/>
        </w:rPr>
        <w:t xml:space="preserve"> 2020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7DF02E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67181">
        <w:rPr>
          <w:rFonts w:cs="Arial"/>
          <w:b/>
          <w:bCs/>
          <w:sz w:val="24"/>
          <w:lang w:eastAsia="ja-JP"/>
        </w:rPr>
        <w:t>6.18.</w:t>
      </w:r>
      <w:r w:rsidR="00612D0A">
        <w:rPr>
          <w:rFonts w:cs="Arial"/>
          <w:b/>
          <w:bCs/>
          <w:sz w:val="24"/>
          <w:lang w:eastAsia="ja-JP"/>
        </w:rPr>
        <w:t>3</w:t>
      </w:r>
    </w:p>
    <w:p w14:paraId="73188B46" w14:textId="402BE2DC" w:rsidR="00A209D6" w:rsidRPr="00B266B0" w:rsidRDefault="00A209D6" w:rsidP="004A3627">
      <w:pPr>
        <w:tabs>
          <w:tab w:val="left" w:pos="1985"/>
          <w:tab w:val="left" w:pos="7230"/>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12D0A">
        <w:rPr>
          <w:rFonts w:ascii="Arial" w:hAnsi="Arial" w:cs="Arial"/>
          <w:b/>
          <w:bCs/>
          <w:sz w:val="24"/>
        </w:rPr>
        <w:t>Qualcomm</w:t>
      </w:r>
    </w:p>
    <w:p w14:paraId="0FA3EF00" w14:textId="6FB475A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2C47">
        <w:rPr>
          <w:rFonts w:ascii="Arial" w:hAnsi="Arial" w:cs="Arial"/>
          <w:b/>
          <w:bCs/>
          <w:sz w:val="24"/>
        </w:rPr>
        <w:t>PCI List for CAG</w:t>
      </w:r>
    </w:p>
    <w:p w14:paraId="1F147C23" w14:textId="29898DC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1FAF" w:rsidRPr="00CF1FAF">
        <w:rPr>
          <w:rFonts w:ascii="Arial" w:hAnsi="Arial" w:cs="Arial"/>
          <w:b/>
          <w:bCs/>
          <w:sz w:val="24"/>
        </w:rPr>
        <w:t>NG_RAN_PRN-Core</w:t>
      </w:r>
      <w:r w:rsidRPr="00112F1A">
        <w:rPr>
          <w:rFonts w:ascii="Arial" w:hAnsi="Arial" w:cs="Arial"/>
          <w:b/>
          <w:bCs/>
          <w:sz w:val="24"/>
        </w:rPr>
        <w:t xml:space="preserve"> </w:t>
      </w:r>
      <w:r>
        <w:rPr>
          <w:rFonts w:ascii="Arial" w:hAnsi="Arial" w:cs="Arial"/>
          <w:b/>
          <w:bCs/>
          <w:sz w:val="24"/>
        </w:rPr>
        <w:t xml:space="preserve">- Release </w:t>
      </w:r>
      <w:r w:rsidR="00167181">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22DABD1" w:rsidR="00A209D6" w:rsidRPr="006E13D1" w:rsidRDefault="00A209D6" w:rsidP="00A209D6">
      <w:pPr>
        <w:pStyle w:val="Heading1"/>
      </w:pPr>
      <w:r w:rsidRPr="006E13D1">
        <w:t>1</w:t>
      </w:r>
      <w:r w:rsidR="001F4B2B">
        <w:t>Background</w:t>
      </w:r>
    </w:p>
    <w:p w14:paraId="31EC6E66" w14:textId="509DED12" w:rsidR="007F2E08" w:rsidRDefault="00612D0A" w:rsidP="00A209D6">
      <w:r>
        <w:t xml:space="preserve">The following two agreements were made in </w:t>
      </w:r>
      <w:r w:rsidR="00966D05">
        <w:t>R2#109be.</w:t>
      </w:r>
    </w:p>
    <w:p w14:paraId="5CA9A8E1" w14:textId="77777777" w:rsidR="00E75128" w:rsidRDefault="00E75128" w:rsidP="00E75128">
      <w:pPr>
        <w:pStyle w:val="Comments"/>
      </w:pPr>
      <w:r>
        <w:t>Proposal 2: The PCI range(s) can be optionally signalled per PLMN and per frequency when the CAG cell is shared among different PLMNs.</w:t>
      </w:r>
    </w:p>
    <w:p w14:paraId="73C0A689" w14:textId="77777777" w:rsidR="00E75128" w:rsidRDefault="00E75128" w:rsidP="00E75128">
      <w:pPr>
        <w:pStyle w:val="Doc-text2"/>
        <w:numPr>
          <w:ilvl w:val="0"/>
          <w:numId w:val="10"/>
        </w:numPr>
      </w:pPr>
      <w:r>
        <w:t>Agreed</w:t>
      </w:r>
    </w:p>
    <w:p w14:paraId="077A934C" w14:textId="77777777" w:rsidR="00075407" w:rsidRDefault="00075407" w:rsidP="00075407">
      <w:pPr>
        <w:pStyle w:val="Doc-text2"/>
        <w:numPr>
          <w:ilvl w:val="0"/>
          <w:numId w:val="10"/>
        </w:numPr>
        <w:pBdr>
          <w:top w:val="single" w:sz="4" w:space="1" w:color="auto"/>
          <w:left w:val="single" w:sz="4" w:space="1" w:color="auto"/>
          <w:bottom w:val="single" w:sz="4" w:space="1" w:color="auto"/>
          <w:right w:val="single" w:sz="4" w:space="1" w:color="auto"/>
        </w:pBdr>
      </w:pPr>
      <w:r>
        <w:t>The PCI range(s) can be optionally signalled per PLMN and per frequency when the CAG cell is shared among different PLMNs.</w:t>
      </w:r>
    </w:p>
    <w:p w14:paraId="1FBDC383" w14:textId="77777777" w:rsidR="00492419" w:rsidRDefault="00492419" w:rsidP="00A209D6"/>
    <w:p w14:paraId="717DE8EE" w14:textId="669AADBB" w:rsidR="003D6F9A" w:rsidRDefault="009D713A" w:rsidP="00A209D6">
      <w:pPr>
        <w:rPr>
          <w:b/>
          <w:bCs/>
        </w:rPr>
      </w:pPr>
      <w:r>
        <w:t xml:space="preserve">In this paper, we discuss the treatment of PCI range for UEs that are interested in CAG vs other UEs that are </w:t>
      </w:r>
      <w:r w:rsidR="006E18A1">
        <w:t>not interested in CAG.</w:t>
      </w:r>
    </w:p>
    <w:p w14:paraId="653EED19" w14:textId="3E3156EB" w:rsidR="00A209D6" w:rsidRPr="00CD4C7B" w:rsidRDefault="00247A3A" w:rsidP="006E18A1">
      <w:pPr>
        <w:pStyle w:val="Heading1"/>
        <w:ind w:left="0" w:firstLine="0"/>
      </w:pPr>
      <w:r>
        <w:t xml:space="preserve">2 </w:t>
      </w:r>
      <w:r w:rsidR="006E18A1">
        <w:t>Discussion</w:t>
      </w:r>
      <w:r w:rsidR="00F162AE">
        <w:t xml:space="preserve"> on UE </w:t>
      </w:r>
      <w:r w:rsidR="005D10E1">
        <w:t>procedures</w:t>
      </w:r>
    </w:p>
    <w:p w14:paraId="35F222F4" w14:textId="1D0407FB" w:rsidR="00080512" w:rsidRDefault="00602373" w:rsidP="00602373">
      <w:pPr>
        <w:pStyle w:val="Heading3"/>
      </w:pPr>
      <w:r>
        <w:t>2.1 UEs that are not interested in CAG</w:t>
      </w:r>
    </w:p>
    <w:p w14:paraId="3EB2D704" w14:textId="6D45D8C4" w:rsidR="00602373" w:rsidRDefault="00602373" w:rsidP="00602373">
      <w:r>
        <w:t>The following type of UEs may not be interested in CAG</w:t>
      </w:r>
    </w:p>
    <w:p w14:paraId="2B99B624" w14:textId="3F8C7FB5" w:rsidR="00602373" w:rsidRDefault="00602373" w:rsidP="00602373">
      <w:pPr>
        <w:pStyle w:val="ListParagraph"/>
        <w:numPr>
          <w:ilvl w:val="0"/>
          <w:numId w:val="14"/>
        </w:numPr>
      </w:pPr>
      <w:r>
        <w:t>UE in SNPN AM</w:t>
      </w:r>
    </w:p>
    <w:p w14:paraId="0C0C1554" w14:textId="441B2EE5" w:rsidR="00602373" w:rsidRDefault="00602373" w:rsidP="00602373">
      <w:pPr>
        <w:pStyle w:val="ListParagraph"/>
        <w:numPr>
          <w:ilvl w:val="0"/>
          <w:numId w:val="14"/>
        </w:numPr>
      </w:pPr>
      <w:r>
        <w:t>UE with non-empty CAG whitelist (irrespective of CAG capability)</w:t>
      </w:r>
    </w:p>
    <w:p w14:paraId="61E2CF1F" w14:textId="681929E7" w:rsidR="00602373" w:rsidRDefault="00BB4864" w:rsidP="00602373">
      <w:r>
        <w:t>For such UEs, there can be a battery life cost by searching for PCIs that are dedicated for CAG.</w:t>
      </w:r>
      <w:r w:rsidR="006A7579">
        <w:t xml:space="preserve"> However, if the </w:t>
      </w:r>
      <w:r w:rsidR="0053109F">
        <w:t xml:space="preserve">CAG cell is highest ranked for such a UE, the UE </w:t>
      </w:r>
      <w:r w:rsidR="003D10DB">
        <w:t>is required</w:t>
      </w:r>
      <w:r w:rsidR="0053109F">
        <w:t xml:space="preserve"> to bar the frequency temporarily for licensed bands. Hence it is not possible for </w:t>
      </w:r>
      <w:r w:rsidR="006A77A6">
        <w:t>the UE to completely ignore the PCIs dedicated to CAG (note the difference from LTE here).</w:t>
      </w:r>
    </w:p>
    <w:p w14:paraId="61E2732D" w14:textId="33A18F18" w:rsidR="00BB4864" w:rsidRPr="00F162AE" w:rsidRDefault="00BB4864" w:rsidP="00602373">
      <w:pPr>
        <w:rPr>
          <w:b/>
          <w:bCs/>
        </w:rPr>
      </w:pPr>
      <w:r w:rsidRPr="00F162AE">
        <w:rPr>
          <w:b/>
          <w:bCs/>
        </w:rPr>
        <w:t xml:space="preserve">Proposal 1: </w:t>
      </w:r>
      <w:r w:rsidR="00D30A2B" w:rsidRPr="00F162AE">
        <w:rPr>
          <w:b/>
          <w:bCs/>
        </w:rPr>
        <w:t>During cell reselection,</w:t>
      </w:r>
      <w:r w:rsidR="00381D14" w:rsidRPr="00F162AE">
        <w:rPr>
          <w:b/>
          <w:bCs/>
        </w:rPr>
        <w:t xml:space="preserve"> </w:t>
      </w:r>
      <w:r w:rsidRPr="00F162AE">
        <w:rPr>
          <w:b/>
          <w:bCs/>
        </w:rPr>
        <w:t xml:space="preserve">UEs that are not interested in CAG </w:t>
      </w:r>
      <w:r w:rsidR="00B23A35" w:rsidRPr="00F162AE">
        <w:rPr>
          <w:b/>
          <w:bCs/>
          <w:u w:val="single"/>
        </w:rPr>
        <w:t>may</w:t>
      </w:r>
      <w:r w:rsidR="00B23A35" w:rsidRPr="00F162AE">
        <w:rPr>
          <w:b/>
          <w:bCs/>
        </w:rPr>
        <w:t xml:space="preserve"> </w:t>
      </w:r>
      <w:r w:rsidR="00D30A2B" w:rsidRPr="00F162AE">
        <w:rPr>
          <w:b/>
          <w:bCs/>
        </w:rPr>
        <w:t>optionally not rank</w:t>
      </w:r>
      <w:r w:rsidR="00B23A35" w:rsidRPr="00F162AE">
        <w:rPr>
          <w:b/>
          <w:bCs/>
        </w:rPr>
        <w:t xml:space="preserve"> cel</w:t>
      </w:r>
      <w:r w:rsidR="008352DC" w:rsidRPr="00F162AE">
        <w:rPr>
          <w:b/>
          <w:bCs/>
        </w:rPr>
        <w:t xml:space="preserve">ls in the CAG PCI list if the following criteria </w:t>
      </w:r>
      <w:r w:rsidR="00163A5D" w:rsidRPr="00F162AE">
        <w:rPr>
          <w:b/>
          <w:bCs/>
        </w:rPr>
        <w:t>is met</w:t>
      </w:r>
      <w:r w:rsidR="00BF110D" w:rsidRPr="00F162AE">
        <w:rPr>
          <w:b/>
          <w:bCs/>
        </w:rPr>
        <w:t xml:space="preserve">: </w:t>
      </w:r>
      <w:r w:rsidR="008352DC" w:rsidRPr="00F162AE">
        <w:rPr>
          <w:b/>
          <w:bCs/>
        </w:rPr>
        <w:t>based on t</w:t>
      </w:r>
      <w:r w:rsidR="007830B6" w:rsidRPr="00F162AE">
        <w:rPr>
          <w:b/>
          <w:bCs/>
        </w:rPr>
        <w:t>he synchronization signals the cell is not strong enough to be the highest ranked cell</w:t>
      </w:r>
      <w:r w:rsidR="005264A7" w:rsidRPr="00F162AE">
        <w:rPr>
          <w:b/>
          <w:bCs/>
        </w:rPr>
        <w:t>.</w:t>
      </w:r>
    </w:p>
    <w:p w14:paraId="66B8C943" w14:textId="164E95BE" w:rsidR="00F162AE" w:rsidRDefault="00F162AE" w:rsidP="00F162AE">
      <w:pPr>
        <w:pStyle w:val="Heading3"/>
      </w:pPr>
      <w:r>
        <w:t>2.1 UEs that are interested in CAG</w:t>
      </w:r>
    </w:p>
    <w:p w14:paraId="408E9CDD" w14:textId="77777777" w:rsidR="00B532CE" w:rsidRDefault="004B0CA0" w:rsidP="00B532CE">
      <w:r>
        <w:t xml:space="preserve">The UEs interested in CAG are UEs not in SNPN mode, and with non-empty whitelist. </w:t>
      </w:r>
      <w:r w:rsidR="00B532CE">
        <w:t>It is already agreed in RAN2 that the UEs may use implementation dependent optimizations for search of CAG cells, but reselection continues to follow normal procedures. It is natural that the implementation dependent search procedures should benefit from knowledge of the CAG PCIs.</w:t>
      </w:r>
    </w:p>
    <w:p w14:paraId="6C124A91" w14:textId="0681DB84" w:rsidR="00B532CE" w:rsidRPr="009760D0" w:rsidRDefault="00BF2F83" w:rsidP="004B0CA0">
      <w:pPr>
        <w:rPr>
          <w:b/>
          <w:bCs/>
        </w:rPr>
      </w:pPr>
      <w:r w:rsidRPr="009760D0">
        <w:rPr>
          <w:b/>
          <w:bCs/>
        </w:rPr>
        <w:t xml:space="preserve">Proposal 2: </w:t>
      </w:r>
      <w:r w:rsidR="009760D0" w:rsidRPr="009760D0">
        <w:rPr>
          <w:b/>
          <w:bCs/>
        </w:rPr>
        <w:t>UE may use knowledge of the CAG PCIs to improve implementation dependent search procedures for CAGs.</w:t>
      </w:r>
    </w:p>
    <w:p w14:paraId="45F5311C" w14:textId="5D5508B8" w:rsidR="002E4EB0" w:rsidRDefault="00432CBF" w:rsidP="00432CBF">
      <w:r>
        <w:t xml:space="preserve">There is also the special case of </w:t>
      </w:r>
      <w:r w:rsidR="0064238A">
        <w:t>UEs that are only allowed to access CAG</w:t>
      </w:r>
      <w:r>
        <w:t xml:space="preserve">. For these UEs, there is interest in CAG-only cells, as well as cells that are shared by </w:t>
      </w:r>
      <w:r w:rsidR="00E618C5">
        <w:t xml:space="preserve">CAG and non-CAG. For this reason, and due to the </w:t>
      </w:r>
      <w:r w:rsidR="00BE6E80">
        <w:t xml:space="preserve">requirement to implement frequency barring behaviour when the highest ranked cell is not a CAG cell, such UEs will have to </w:t>
      </w:r>
      <w:r w:rsidR="00933E81">
        <w:t>search for all PCIs.</w:t>
      </w:r>
    </w:p>
    <w:p w14:paraId="223C5762" w14:textId="778D35CE" w:rsidR="00933E81" w:rsidRPr="00933E81" w:rsidRDefault="00933E81" w:rsidP="00432CBF">
      <w:pPr>
        <w:rPr>
          <w:b/>
          <w:bCs/>
        </w:rPr>
      </w:pPr>
      <w:r w:rsidRPr="00933E81">
        <w:rPr>
          <w:b/>
          <w:bCs/>
        </w:rPr>
        <w:lastRenderedPageBreak/>
        <w:t>Proposal 3: UEs that are configured to only connect to CAG cells matching the UE’s Allowed List shall search for all PCIs, irrespective of availability of CAG PCI ranges.</w:t>
      </w:r>
    </w:p>
    <w:p w14:paraId="5AD95814" w14:textId="48D13512" w:rsidR="005264A7" w:rsidRDefault="00505564" w:rsidP="00923750">
      <w:pPr>
        <w:pStyle w:val="Heading1"/>
      </w:pPr>
      <w:r>
        <w:t>Conclusion</w:t>
      </w:r>
    </w:p>
    <w:p w14:paraId="14CDE129" w14:textId="77777777" w:rsidR="00923750" w:rsidRPr="00F162AE" w:rsidRDefault="00923750" w:rsidP="00923750">
      <w:pPr>
        <w:rPr>
          <w:b/>
          <w:bCs/>
        </w:rPr>
      </w:pPr>
      <w:r w:rsidRPr="00F162AE">
        <w:rPr>
          <w:b/>
          <w:bCs/>
        </w:rPr>
        <w:t xml:space="preserve">Proposal 1: During cell reselection, UEs that are not interested in CAG </w:t>
      </w:r>
      <w:r w:rsidRPr="00F162AE">
        <w:rPr>
          <w:b/>
          <w:bCs/>
          <w:u w:val="single"/>
        </w:rPr>
        <w:t>may</w:t>
      </w:r>
      <w:r w:rsidRPr="00F162AE">
        <w:rPr>
          <w:b/>
          <w:bCs/>
        </w:rPr>
        <w:t xml:space="preserve"> optionally not rank cells in the CAG PCI list if the following criteria is met: based on the synchronization signals the cell is not strong enough to be the highest ranked cell.</w:t>
      </w:r>
    </w:p>
    <w:p w14:paraId="73725067" w14:textId="77777777" w:rsidR="00923750" w:rsidRPr="009760D0" w:rsidRDefault="00923750" w:rsidP="00923750">
      <w:pPr>
        <w:rPr>
          <w:b/>
          <w:bCs/>
        </w:rPr>
      </w:pPr>
      <w:r w:rsidRPr="009760D0">
        <w:rPr>
          <w:b/>
          <w:bCs/>
        </w:rPr>
        <w:t>Proposal 2: UE may use knowledge of the CAG PCIs to improve implementation dependent search procedures for CAGs.</w:t>
      </w:r>
    </w:p>
    <w:p w14:paraId="6370EEC9" w14:textId="77777777" w:rsidR="00923750" w:rsidRPr="00933E81" w:rsidRDefault="00923750" w:rsidP="00923750">
      <w:pPr>
        <w:rPr>
          <w:b/>
          <w:bCs/>
        </w:rPr>
      </w:pPr>
      <w:r w:rsidRPr="00933E81">
        <w:rPr>
          <w:b/>
          <w:bCs/>
        </w:rPr>
        <w:t>Proposal 3: UEs that are configured to only connect to CAG cells matching the UE’s Allowed List shall search for all PCIs, irrespective of availability of CAG PCI ranges.</w:t>
      </w:r>
    </w:p>
    <w:p w14:paraId="1CEDC763" w14:textId="77777777" w:rsidR="00505564" w:rsidRPr="00B23A35" w:rsidRDefault="00505564" w:rsidP="00602373"/>
    <w:sectPr w:rsidR="00505564" w:rsidRPr="00B23A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108FC" w14:textId="77777777" w:rsidR="00EC1127" w:rsidRDefault="00EC1127">
      <w:r>
        <w:separator/>
      </w:r>
    </w:p>
  </w:endnote>
  <w:endnote w:type="continuationSeparator" w:id="0">
    <w:p w14:paraId="161251EB" w14:textId="77777777" w:rsidR="00EC1127" w:rsidRDefault="00EC1127">
      <w:r>
        <w:continuationSeparator/>
      </w:r>
    </w:p>
  </w:endnote>
  <w:endnote w:type="continuationNotice" w:id="1">
    <w:p w14:paraId="612C9541" w14:textId="77777777" w:rsidR="00EC1127" w:rsidRDefault="00EC1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234EF" w14:textId="77777777" w:rsidR="002D16AA" w:rsidRDefault="002D1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B74A0" w14:textId="77777777" w:rsidR="002D16AA" w:rsidRDefault="002D1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09FFF" w14:textId="77777777" w:rsidR="002D16AA" w:rsidRDefault="002D1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D5D5" w14:textId="77777777" w:rsidR="00EC1127" w:rsidRDefault="00EC1127">
      <w:r>
        <w:separator/>
      </w:r>
    </w:p>
  </w:footnote>
  <w:footnote w:type="continuationSeparator" w:id="0">
    <w:p w14:paraId="35016562" w14:textId="77777777" w:rsidR="00EC1127" w:rsidRDefault="00EC1127">
      <w:r>
        <w:continuationSeparator/>
      </w:r>
    </w:p>
  </w:footnote>
  <w:footnote w:type="continuationNotice" w:id="1">
    <w:p w14:paraId="0968E662" w14:textId="77777777" w:rsidR="00EC1127" w:rsidRDefault="00EC1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E486" w14:textId="77777777" w:rsidR="002D16AA" w:rsidRDefault="002D1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E9E66" w14:textId="77777777" w:rsidR="002D16AA" w:rsidRDefault="002D1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D8FE" w14:textId="77777777" w:rsidR="002D16AA" w:rsidRDefault="002D1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D2BEE"/>
    <w:multiLevelType w:val="hybridMultilevel"/>
    <w:tmpl w:val="F9968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0BF4EF6"/>
    <w:multiLevelType w:val="hybridMultilevel"/>
    <w:tmpl w:val="346099E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7761D"/>
    <w:multiLevelType w:val="hybridMultilevel"/>
    <w:tmpl w:val="27FE8EDC"/>
    <w:lvl w:ilvl="0" w:tplc="70B8D88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AEC064E"/>
    <w:multiLevelType w:val="hybridMultilevel"/>
    <w:tmpl w:val="4686F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1"/>
  </w:num>
  <w:num w:numId="9">
    <w:abstractNumId w:val="12"/>
  </w:num>
  <w:num w:numId="10">
    <w:abstractNumId w:val="3"/>
  </w:num>
  <w:num w:numId="11">
    <w:abstractNumId w:val="7"/>
  </w:num>
  <w:num w:numId="12">
    <w:abstractNumId w:val="4"/>
  </w:num>
  <w:num w:numId="13">
    <w:abstractNumId w:val="10"/>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52A"/>
    <w:rsid w:val="00016557"/>
    <w:rsid w:val="00023C40"/>
    <w:rsid w:val="00033397"/>
    <w:rsid w:val="00040095"/>
    <w:rsid w:val="00066FD6"/>
    <w:rsid w:val="00073C9C"/>
    <w:rsid w:val="00075407"/>
    <w:rsid w:val="00080512"/>
    <w:rsid w:val="00090468"/>
    <w:rsid w:val="00094568"/>
    <w:rsid w:val="000A74B1"/>
    <w:rsid w:val="000B1290"/>
    <w:rsid w:val="000B7BCF"/>
    <w:rsid w:val="000C522B"/>
    <w:rsid w:val="000D58AB"/>
    <w:rsid w:val="000D7B23"/>
    <w:rsid w:val="00112F1A"/>
    <w:rsid w:val="001252B2"/>
    <w:rsid w:val="00145075"/>
    <w:rsid w:val="00163A5D"/>
    <w:rsid w:val="00167181"/>
    <w:rsid w:val="001741A0"/>
    <w:rsid w:val="00175FA0"/>
    <w:rsid w:val="00181E9B"/>
    <w:rsid w:val="00194CD0"/>
    <w:rsid w:val="001B1774"/>
    <w:rsid w:val="001B49C9"/>
    <w:rsid w:val="001C23F4"/>
    <w:rsid w:val="001C4F79"/>
    <w:rsid w:val="001E704D"/>
    <w:rsid w:val="001F168B"/>
    <w:rsid w:val="001F171A"/>
    <w:rsid w:val="001F4B2B"/>
    <w:rsid w:val="001F7831"/>
    <w:rsid w:val="00204045"/>
    <w:rsid w:val="00204DAB"/>
    <w:rsid w:val="0020712B"/>
    <w:rsid w:val="00211CCA"/>
    <w:rsid w:val="00216A43"/>
    <w:rsid w:val="0022606D"/>
    <w:rsid w:val="00231728"/>
    <w:rsid w:val="00247A3A"/>
    <w:rsid w:val="00250404"/>
    <w:rsid w:val="002610D8"/>
    <w:rsid w:val="0026245C"/>
    <w:rsid w:val="00271993"/>
    <w:rsid w:val="002747EC"/>
    <w:rsid w:val="00281D16"/>
    <w:rsid w:val="00282A1F"/>
    <w:rsid w:val="002854E2"/>
    <w:rsid w:val="002855BF"/>
    <w:rsid w:val="002A74C6"/>
    <w:rsid w:val="002D16AA"/>
    <w:rsid w:val="002D4711"/>
    <w:rsid w:val="002E4EB0"/>
    <w:rsid w:val="002F0D22"/>
    <w:rsid w:val="0031128F"/>
    <w:rsid w:val="00311B17"/>
    <w:rsid w:val="003172DC"/>
    <w:rsid w:val="00317643"/>
    <w:rsid w:val="00320DEC"/>
    <w:rsid w:val="00325AE3"/>
    <w:rsid w:val="00326069"/>
    <w:rsid w:val="00337F50"/>
    <w:rsid w:val="00340386"/>
    <w:rsid w:val="00351B11"/>
    <w:rsid w:val="0035462D"/>
    <w:rsid w:val="00364B41"/>
    <w:rsid w:val="00381D14"/>
    <w:rsid w:val="00383096"/>
    <w:rsid w:val="0039291E"/>
    <w:rsid w:val="00392D9F"/>
    <w:rsid w:val="00393A1F"/>
    <w:rsid w:val="003A19A3"/>
    <w:rsid w:val="003A41EF"/>
    <w:rsid w:val="003B25AE"/>
    <w:rsid w:val="003B40AD"/>
    <w:rsid w:val="003C4E37"/>
    <w:rsid w:val="003D10DB"/>
    <w:rsid w:val="003D6F9A"/>
    <w:rsid w:val="003E16BE"/>
    <w:rsid w:val="003F4E28"/>
    <w:rsid w:val="004006E8"/>
    <w:rsid w:val="00401855"/>
    <w:rsid w:val="00432CBF"/>
    <w:rsid w:val="00442C8D"/>
    <w:rsid w:val="004467BA"/>
    <w:rsid w:val="00465587"/>
    <w:rsid w:val="00477455"/>
    <w:rsid w:val="00492419"/>
    <w:rsid w:val="004A1F7B"/>
    <w:rsid w:val="004A3627"/>
    <w:rsid w:val="004B0CA0"/>
    <w:rsid w:val="004B7949"/>
    <w:rsid w:val="004C44D2"/>
    <w:rsid w:val="004D3578"/>
    <w:rsid w:val="004D380D"/>
    <w:rsid w:val="004D7C4C"/>
    <w:rsid w:val="004E213A"/>
    <w:rsid w:val="004F4860"/>
    <w:rsid w:val="00503171"/>
    <w:rsid w:val="00505564"/>
    <w:rsid w:val="00506C28"/>
    <w:rsid w:val="005264A7"/>
    <w:rsid w:val="00530EA3"/>
    <w:rsid w:val="0053109F"/>
    <w:rsid w:val="00534DA0"/>
    <w:rsid w:val="00543E6C"/>
    <w:rsid w:val="00552E20"/>
    <w:rsid w:val="0055736E"/>
    <w:rsid w:val="00565087"/>
    <w:rsid w:val="0056573F"/>
    <w:rsid w:val="005B2718"/>
    <w:rsid w:val="005B7FCE"/>
    <w:rsid w:val="005D061D"/>
    <w:rsid w:val="005D10E1"/>
    <w:rsid w:val="00602373"/>
    <w:rsid w:val="00611566"/>
    <w:rsid w:val="00612D0A"/>
    <w:rsid w:val="00614A58"/>
    <w:rsid w:val="0064238A"/>
    <w:rsid w:val="00646D99"/>
    <w:rsid w:val="00656910"/>
    <w:rsid w:val="006574C0"/>
    <w:rsid w:val="0067788C"/>
    <w:rsid w:val="006A02A9"/>
    <w:rsid w:val="006A7579"/>
    <w:rsid w:val="006A77A6"/>
    <w:rsid w:val="006B50A4"/>
    <w:rsid w:val="006C66D8"/>
    <w:rsid w:val="006D1E24"/>
    <w:rsid w:val="006E1417"/>
    <w:rsid w:val="006E18A1"/>
    <w:rsid w:val="006F6A2C"/>
    <w:rsid w:val="0070631D"/>
    <w:rsid w:val="007069DC"/>
    <w:rsid w:val="00710201"/>
    <w:rsid w:val="0072073A"/>
    <w:rsid w:val="007342B5"/>
    <w:rsid w:val="00734A5B"/>
    <w:rsid w:val="00744E76"/>
    <w:rsid w:val="00757D40"/>
    <w:rsid w:val="007662B5"/>
    <w:rsid w:val="007807CF"/>
    <w:rsid w:val="00781F0F"/>
    <w:rsid w:val="00782C47"/>
    <w:rsid w:val="007830B6"/>
    <w:rsid w:val="00785C05"/>
    <w:rsid w:val="0078727C"/>
    <w:rsid w:val="0079049D"/>
    <w:rsid w:val="00793DC5"/>
    <w:rsid w:val="007B18D8"/>
    <w:rsid w:val="007C095F"/>
    <w:rsid w:val="007C2DD0"/>
    <w:rsid w:val="007E3217"/>
    <w:rsid w:val="007F2E08"/>
    <w:rsid w:val="008028A4"/>
    <w:rsid w:val="00811A85"/>
    <w:rsid w:val="00813245"/>
    <w:rsid w:val="00814FA8"/>
    <w:rsid w:val="008352DC"/>
    <w:rsid w:val="00840DE0"/>
    <w:rsid w:val="0086354A"/>
    <w:rsid w:val="008768CA"/>
    <w:rsid w:val="00877EF9"/>
    <w:rsid w:val="00880559"/>
    <w:rsid w:val="00887798"/>
    <w:rsid w:val="008A13B1"/>
    <w:rsid w:val="008B5306"/>
    <w:rsid w:val="008C2E2A"/>
    <w:rsid w:val="008C3057"/>
    <w:rsid w:val="008D2E4D"/>
    <w:rsid w:val="008D4787"/>
    <w:rsid w:val="008E32CB"/>
    <w:rsid w:val="008F1650"/>
    <w:rsid w:val="008F396F"/>
    <w:rsid w:val="008F3DCD"/>
    <w:rsid w:val="0090271F"/>
    <w:rsid w:val="00902DB9"/>
    <w:rsid w:val="0090466A"/>
    <w:rsid w:val="00923655"/>
    <w:rsid w:val="00923750"/>
    <w:rsid w:val="00933E81"/>
    <w:rsid w:val="00936071"/>
    <w:rsid w:val="009376CD"/>
    <w:rsid w:val="00940212"/>
    <w:rsid w:val="00942EC2"/>
    <w:rsid w:val="00946CAE"/>
    <w:rsid w:val="00961B32"/>
    <w:rsid w:val="00962509"/>
    <w:rsid w:val="00966D05"/>
    <w:rsid w:val="00970DB3"/>
    <w:rsid w:val="00974BB0"/>
    <w:rsid w:val="00975BCD"/>
    <w:rsid w:val="009760D0"/>
    <w:rsid w:val="00983BB9"/>
    <w:rsid w:val="009A0AF3"/>
    <w:rsid w:val="009A516C"/>
    <w:rsid w:val="009B07CD"/>
    <w:rsid w:val="009C19E9"/>
    <w:rsid w:val="009C5923"/>
    <w:rsid w:val="009D713A"/>
    <w:rsid w:val="009D74A6"/>
    <w:rsid w:val="009F1AA6"/>
    <w:rsid w:val="00A05FBC"/>
    <w:rsid w:val="00A10F02"/>
    <w:rsid w:val="00A204CA"/>
    <w:rsid w:val="00A209D6"/>
    <w:rsid w:val="00A53724"/>
    <w:rsid w:val="00A54B2B"/>
    <w:rsid w:val="00A55657"/>
    <w:rsid w:val="00A62E48"/>
    <w:rsid w:val="00A66A3C"/>
    <w:rsid w:val="00A82346"/>
    <w:rsid w:val="00A84BE4"/>
    <w:rsid w:val="00A9671C"/>
    <w:rsid w:val="00AA1553"/>
    <w:rsid w:val="00AA5683"/>
    <w:rsid w:val="00B01EAB"/>
    <w:rsid w:val="00B05380"/>
    <w:rsid w:val="00B05962"/>
    <w:rsid w:val="00B06E34"/>
    <w:rsid w:val="00B15449"/>
    <w:rsid w:val="00B16C2F"/>
    <w:rsid w:val="00B23A35"/>
    <w:rsid w:val="00B2636B"/>
    <w:rsid w:val="00B27303"/>
    <w:rsid w:val="00B47FD1"/>
    <w:rsid w:val="00B516BB"/>
    <w:rsid w:val="00B532CE"/>
    <w:rsid w:val="00B84DB2"/>
    <w:rsid w:val="00B96421"/>
    <w:rsid w:val="00BB4864"/>
    <w:rsid w:val="00BB569D"/>
    <w:rsid w:val="00BC3555"/>
    <w:rsid w:val="00BD2100"/>
    <w:rsid w:val="00BE6E80"/>
    <w:rsid w:val="00BF110D"/>
    <w:rsid w:val="00BF2F83"/>
    <w:rsid w:val="00C01035"/>
    <w:rsid w:val="00C12B51"/>
    <w:rsid w:val="00C24650"/>
    <w:rsid w:val="00C25465"/>
    <w:rsid w:val="00C33079"/>
    <w:rsid w:val="00C66E27"/>
    <w:rsid w:val="00C81C5E"/>
    <w:rsid w:val="00C83A13"/>
    <w:rsid w:val="00C9068C"/>
    <w:rsid w:val="00C92967"/>
    <w:rsid w:val="00CA3D0C"/>
    <w:rsid w:val="00CA654B"/>
    <w:rsid w:val="00CB72B8"/>
    <w:rsid w:val="00CC4005"/>
    <w:rsid w:val="00CD4C7B"/>
    <w:rsid w:val="00CD58FE"/>
    <w:rsid w:val="00CE1CBB"/>
    <w:rsid w:val="00CF1FAF"/>
    <w:rsid w:val="00CF3784"/>
    <w:rsid w:val="00D20D47"/>
    <w:rsid w:val="00D30A2B"/>
    <w:rsid w:val="00D33BE3"/>
    <w:rsid w:val="00D3792D"/>
    <w:rsid w:val="00D55E47"/>
    <w:rsid w:val="00D62E19"/>
    <w:rsid w:val="00D67CD1"/>
    <w:rsid w:val="00D738D6"/>
    <w:rsid w:val="00D80795"/>
    <w:rsid w:val="00D854BE"/>
    <w:rsid w:val="00D87E00"/>
    <w:rsid w:val="00D9134D"/>
    <w:rsid w:val="00D96D11"/>
    <w:rsid w:val="00D97521"/>
    <w:rsid w:val="00DA7A03"/>
    <w:rsid w:val="00DB0DB8"/>
    <w:rsid w:val="00DB1818"/>
    <w:rsid w:val="00DC309B"/>
    <w:rsid w:val="00DC4DA2"/>
    <w:rsid w:val="00DC5261"/>
    <w:rsid w:val="00DE1B28"/>
    <w:rsid w:val="00DE25D2"/>
    <w:rsid w:val="00DE73E5"/>
    <w:rsid w:val="00DF5FFF"/>
    <w:rsid w:val="00E46C08"/>
    <w:rsid w:val="00E471CF"/>
    <w:rsid w:val="00E618C5"/>
    <w:rsid w:val="00E62835"/>
    <w:rsid w:val="00E75128"/>
    <w:rsid w:val="00E77645"/>
    <w:rsid w:val="00E83697"/>
    <w:rsid w:val="00EA66C9"/>
    <w:rsid w:val="00EB0D15"/>
    <w:rsid w:val="00EB496D"/>
    <w:rsid w:val="00EC1127"/>
    <w:rsid w:val="00EC4A25"/>
    <w:rsid w:val="00EE2303"/>
    <w:rsid w:val="00EF1B41"/>
    <w:rsid w:val="00F025A2"/>
    <w:rsid w:val="00F036E9"/>
    <w:rsid w:val="00F07388"/>
    <w:rsid w:val="00F162AE"/>
    <w:rsid w:val="00F2026E"/>
    <w:rsid w:val="00F21D59"/>
    <w:rsid w:val="00F2210A"/>
    <w:rsid w:val="00F37743"/>
    <w:rsid w:val="00F42718"/>
    <w:rsid w:val="00F54A3D"/>
    <w:rsid w:val="00F54CB0"/>
    <w:rsid w:val="00F579CD"/>
    <w:rsid w:val="00F653B8"/>
    <w:rsid w:val="00F71B89"/>
    <w:rsid w:val="00F7353C"/>
    <w:rsid w:val="00F76F8F"/>
    <w:rsid w:val="00F941DF"/>
    <w:rsid w:val="00FA1266"/>
    <w:rsid w:val="00FA4B3E"/>
    <w:rsid w:val="00FA5F8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67788C"/>
    <w:rPr>
      <w:color w:val="954F72" w:themeColor="followedHyperlink"/>
      <w:u w:val="single"/>
    </w:rPr>
  </w:style>
  <w:style w:type="paragraph" w:customStyle="1" w:styleId="Doc-text2">
    <w:name w:val="Doc-text2"/>
    <w:basedOn w:val="Normal"/>
    <w:link w:val="Doc-text2Char"/>
    <w:qFormat/>
    <w:rsid w:val="00BB56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569D"/>
    <w:rPr>
      <w:rFonts w:ascii="Arial" w:eastAsia="MS Mincho" w:hAnsi="Arial"/>
      <w:szCs w:val="24"/>
    </w:rPr>
  </w:style>
  <w:style w:type="character" w:customStyle="1" w:styleId="B1Zchn">
    <w:name w:val="B1 Zchn"/>
    <w:link w:val="B1"/>
    <w:rsid w:val="00B96421"/>
    <w:rPr>
      <w:lang w:eastAsia="en-US"/>
    </w:rPr>
  </w:style>
  <w:style w:type="paragraph" w:customStyle="1" w:styleId="Doc-title">
    <w:name w:val="Doc-title"/>
    <w:basedOn w:val="Normal"/>
    <w:next w:val="Doc-text2"/>
    <w:link w:val="Doc-titleChar"/>
    <w:qFormat/>
    <w:rsid w:val="0049241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92419"/>
    <w:rPr>
      <w:rFonts w:ascii="Arial" w:eastAsia="MS Mincho" w:hAnsi="Arial"/>
      <w:noProof/>
      <w:szCs w:val="24"/>
    </w:rPr>
  </w:style>
  <w:style w:type="paragraph" w:customStyle="1" w:styleId="Comments">
    <w:name w:val="Comments"/>
    <w:basedOn w:val="Normal"/>
    <w:link w:val="CommentsChar"/>
    <w:qFormat/>
    <w:rsid w:val="00492419"/>
    <w:pPr>
      <w:spacing w:before="40" w:after="0"/>
    </w:pPr>
    <w:rPr>
      <w:rFonts w:ascii="Arial" w:eastAsia="MS Mincho" w:hAnsi="Arial"/>
      <w:i/>
      <w:noProof/>
      <w:sz w:val="18"/>
      <w:szCs w:val="24"/>
      <w:lang w:eastAsia="en-GB"/>
    </w:rPr>
  </w:style>
  <w:style w:type="character" w:customStyle="1" w:styleId="CommentsChar">
    <w:name w:val="Comments Char"/>
    <w:link w:val="Comments"/>
    <w:rsid w:val="00492419"/>
    <w:rPr>
      <w:rFonts w:ascii="Arial" w:eastAsia="MS Mincho" w:hAnsi="Arial"/>
      <w:i/>
      <w:noProof/>
      <w:sz w:val="18"/>
      <w:szCs w:val="24"/>
    </w:rPr>
  </w:style>
  <w:style w:type="table" w:styleId="TableGrid">
    <w:name w:val="Table Grid"/>
    <w:basedOn w:val="TableNormal"/>
    <w:rsid w:val="008A1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6F9A"/>
    <w:pPr>
      <w:ind w:left="720"/>
      <w:contextualSpacing/>
    </w:pPr>
  </w:style>
  <w:style w:type="character" w:customStyle="1" w:styleId="B1Char">
    <w:name w:val="B1 Char"/>
    <w:qFormat/>
    <w:rsid w:val="00337F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8363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127953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651552">
      <w:bodyDiv w:val="1"/>
      <w:marLeft w:val="0"/>
      <w:marRight w:val="0"/>
      <w:marTop w:val="0"/>
      <w:marBottom w:val="0"/>
      <w:divBdr>
        <w:top w:val="none" w:sz="0" w:space="0" w:color="auto"/>
        <w:left w:val="none" w:sz="0" w:space="0" w:color="auto"/>
        <w:bottom w:val="none" w:sz="0" w:space="0" w:color="auto"/>
        <w:right w:val="none" w:sz="0" w:space="0" w:color="auto"/>
      </w:divBdr>
      <w:divsChild>
        <w:div w:id="1679700290">
          <w:marLeft w:val="0"/>
          <w:marRight w:val="0"/>
          <w:marTop w:val="0"/>
          <w:marBottom w:val="0"/>
          <w:divBdr>
            <w:top w:val="none" w:sz="0" w:space="0" w:color="auto"/>
            <w:left w:val="none" w:sz="0" w:space="0" w:color="auto"/>
            <w:bottom w:val="none" w:sz="0" w:space="0" w:color="auto"/>
            <w:right w:val="none" w:sz="0" w:space="0" w:color="auto"/>
          </w:divBdr>
        </w:div>
      </w:divsChild>
    </w:div>
    <w:div w:id="136047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185</TotalTime>
  <Pages>2</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Qualcomm2</cp:lastModifiedBy>
  <cp:revision>200</cp:revision>
  <dcterms:created xsi:type="dcterms:W3CDTF">2016-08-12T03:53:00Z</dcterms:created>
  <dcterms:modified xsi:type="dcterms:W3CDTF">2020-05-22T06:26:00Z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